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BD54D" w14:textId="77777777" w:rsidR="00941663" w:rsidRPr="00D16834" w:rsidRDefault="00941663" w:rsidP="00686C91">
      <w:pPr>
        <w:pStyle w:val="Heading4"/>
        <w:jc w:val="center"/>
        <w:rPr>
          <w:rFonts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Specimen Loan Policy</w:t>
      </w:r>
    </w:p>
    <w:p w14:paraId="6AEBD54E" w14:textId="77777777" w:rsidR="00D029B5" w:rsidRPr="00CB349D" w:rsidRDefault="00D029B5" w:rsidP="00686C91">
      <w:pPr>
        <w:pStyle w:val="Style1"/>
        <w:numPr>
          <w:ilvl w:val="0"/>
          <w:numId w:val="5"/>
        </w:numPr>
        <w:ind w:left="714" w:hanging="357"/>
        <w:jc w:val="left"/>
        <w:rPr>
          <w:szCs w:val="22"/>
        </w:rPr>
      </w:pPr>
      <w:r w:rsidRPr="00D16834">
        <w:t xml:space="preserve">Specimens from Australasian herbaria are, in principle, available </w:t>
      </w:r>
      <w:r w:rsidR="001E4E5B" w:rsidRPr="00D16834">
        <w:t xml:space="preserve">on </w:t>
      </w:r>
      <w:r w:rsidRPr="00D16834">
        <w:t xml:space="preserve">loan for scientific research </w:t>
      </w:r>
      <w:r w:rsidR="00941663" w:rsidRPr="00D16834">
        <w:t xml:space="preserve">as long as </w:t>
      </w:r>
      <w:r w:rsidRPr="00D16834">
        <w:t xml:space="preserve">the safety </w:t>
      </w:r>
      <w:r w:rsidR="001E4E5B" w:rsidRPr="00D16834">
        <w:t>and</w:t>
      </w:r>
      <w:r w:rsidR="001E4E5B" w:rsidRPr="006F4200">
        <w:t xml:space="preserve"> </w:t>
      </w:r>
      <w:r w:rsidRPr="006F4200">
        <w:t>integrity of the specimens</w:t>
      </w:r>
      <w:r w:rsidR="001E4E5B" w:rsidRPr="006F4200">
        <w:t xml:space="preserve"> are not compromised</w:t>
      </w:r>
      <w:r w:rsidRPr="006F4200">
        <w:t>. Loans are issued primarily for taxonomic and systematic studies</w:t>
      </w:r>
      <w:r w:rsidR="001E4E5B" w:rsidRPr="006F4200">
        <w:t xml:space="preserve">, however requests for other </w:t>
      </w:r>
      <w:r w:rsidR="004743AF" w:rsidRPr="006F4200">
        <w:t>types of studies, for example</w:t>
      </w:r>
      <w:r w:rsidR="001E4E5B" w:rsidRPr="006F4200">
        <w:t xml:space="preserve"> </w:t>
      </w:r>
      <w:r w:rsidRPr="006F4200">
        <w:t>palynological, ecological, ethnobotanical or historical may be considered if alternative sources of suitable material are not available.</w:t>
      </w:r>
      <w:r w:rsidR="001E4E5B" w:rsidRPr="006F4200">
        <w:t xml:space="preserve"> Loan requests for</w:t>
      </w:r>
      <w:r w:rsidR="004743AF" w:rsidRPr="006F4200">
        <w:t xml:space="preserve"> specimens </w:t>
      </w:r>
      <w:r w:rsidR="009C34E6" w:rsidRPr="006F4200">
        <w:t>for DNA</w:t>
      </w:r>
      <w:r w:rsidR="001E4E5B" w:rsidRPr="006F4200">
        <w:t xml:space="preserve"> or phytochemical sampling or anatomical studies may be considered –</w:t>
      </w:r>
      <w:r w:rsidR="004743AF" w:rsidRPr="006F4200">
        <w:t xml:space="preserve"> </w:t>
      </w:r>
      <w:r w:rsidR="001E4E5B" w:rsidRPr="006F4200">
        <w:t xml:space="preserve">refer to the CHAH Destructive </w:t>
      </w:r>
      <w:r w:rsidR="004743AF" w:rsidRPr="006F4200">
        <w:t>Sampling</w:t>
      </w:r>
      <w:r w:rsidR="001E4E5B" w:rsidRPr="006F4200">
        <w:t xml:space="preserve"> Policy for further information</w:t>
      </w:r>
      <w:r w:rsidR="001E4E5B">
        <w:rPr>
          <w:szCs w:val="22"/>
        </w:rPr>
        <w:t>.</w:t>
      </w:r>
    </w:p>
    <w:p w14:paraId="6AEBD54F" w14:textId="77777777" w:rsidR="006F4200" w:rsidRPr="006F4200" w:rsidRDefault="006F4200" w:rsidP="00686C91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F4200">
        <w:rPr>
          <w:rFonts w:ascii="Arial" w:hAnsi="Arial" w:cs="Arial"/>
          <w:sz w:val="22"/>
          <w:szCs w:val="22"/>
        </w:rPr>
        <w:t xml:space="preserve">Note that the </w:t>
      </w:r>
      <w:r w:rsidRPr="006F4200">
        <w:rPr>
          <w:rFonts w:ascii="Arial" w:hAnsi="Arial" w:cs="Arial"/>
          <w:i/>
          <w:sz w:val="22"/>
          <w:szCs w:val="22"/>
        </w:rPr>
        <w:t>Convention on International Trade in Endangered Species of Wild Fauna and Flora</w:t>
      </w:r>
      <w:r w:rsidRPr="006F4200">
        <w:rPr>
          <w:rFonts w:ascii="Arial" w:hAnsi="Arial" w:cs="Arial"/>
          <w:sz w:val="22"/>
          <w:szCs w:val="22"/>
        </w:rPr>
        <w:t xml:space="preserve"> and Australian </w:t>
      </w:r>
      <w:r w:rsidRPr="006F4200">
        <w:rPr>
          <w:rFonts w:ascii="Arial" w:hAnsi="Arial" w:cs="Arial"/>
          <w:i/>
          <w:snapToGrid w:val="0"/>
          <w:sz w:val="22"/>
          <w:szCs w:val="22"/>
        </w:rPr>
        <w:t>Environment Protection &amp; Biodiversity Conservation Act 1999</w:t>
      </w:r>
      <w:r w:rsidRPr="006F4200">
        <w:rPr>
          <w:rFonts w:ascii="Arial" w:hAnsi="Arial" w:cs="Arial"/>
          <w:snapToGrid w:val="0"/>
          <w:sz w:val="22"/>
          <w:szCs w:val="22"/>
        </w:rPr>
        <w:t xml:space="preserve"> control the movement of specimens and parts of specimens of some taxa. </w:t>
      </w:r>
      <w:r w:rsidRPr="006F4200">
        <w:rPr>
          <w:rFonts w:ascii="Arial" w:hAnsi="Arial" w:cs="Arial"/>
          <w:sz w:val="22"/>
          <w:szCs w:val="22"/>
        </w:rPr>
        <w:t xml:space="preserve">Specimens or samples can be sent only to registered scientific institutions. For information on registration and registered organisations, see </w:t>
      </w:r>
      <w:hyperlink r:id="rId11" w:history="1">
        <w:r w:rsidRPr="006F4200">
          <w:rPr>
            <w:rStyle w:val="Hyperlink"/>
            <w:rFonts w:ascii="Arial" w:hAnsi="Arial" w:cs="Arial"/>
            <w:sz w:val="22"/>
            <w:szCs w:val="22"/>
          </w:rPr>
          <w:t>http://www.environment.gov.au/topics/biodiversity/wildlife-trade/trading-and-out-australia/non-commercial-trade/scientific</w:t>
        </w:r>
      </w:hyperlink>
    </w:p>
    <w:p w14:paraId="6AEBD550" w14:textId="77777777" w:rsidR="00686C91" w:rsidRDefault="00A22DC5" w:rsidP="00686C91">
      <w:pPr>
        <w:pStyle w:val="Style1"/>
        <w:numPr>
          <w:ilvl w:val="0"/>
          <w:numId w:val="5"/>
        </w:numPr>
        <w:jc w:val="left"/>
      </w:pPr>
      <w:r w:rsidRPr="00CB349D">
        <w:t xml:space="preserve">Requests </w:t>
      </w:r>
      <w:r>
        <w:t xml:space="preserve">will </w:t>
      </w:r>
      <w:r w:rsidR="004743AF">
        <w:t xml:space="preserve">only </w:t>
      </w:r>
      <w:r w:rsidR="004743AF" w:rsidRPr="00CB349D">
        <w:t>be</w:t>
      </w:r>
      <w:r w:rsidRPr="00CB349D">
        <w:t xml:space="preserve"> considered from </w:t>
      </w:r>
      <w:r w:rsidR="004743AF" w:rsidRPr="00CB349D">
        <w:t>institutions listed</w:t>
      </w:r>
      <w:r>
        <w:t xml:space="preserve"> with</w:t>
      </w:r>
      <w:r w:rsidRPr="00CB349D">
        <w:t xml:space="preserve"> Index </w:t>
      </w:r>
      <w:proofErr w:type="spellStart"/>
      <w:r w:rsidRPr="00CB349D">
        <w:t>Herbariorum</w:t>
      </w:r>
      <w:proofErr w:type="spellEnd"/>
      <w:r>
        <w:t xml:space="preserve"> </w:t>
      </w:r>
      <w:hyperlink r:id="rId12" w:history="1">
        <w:r w:rsidR="00686C91" w:rsidRPr="00135ABD">
          <w:rPr>
            <w:rStyle w:val="Hyperlink"/>
          </w:rPr>
          <w:t>http://sciweb.nybg.org/science2/IndexHerbariorum.asp</w:t>
        </w:r>
      </w:hyperlink>
    </w:p>
    <w:p w14:paraId="6AEBD551" w14:textId="77777777" w:rsidR="00F807DC" w:rsidRDefault="00D029B5" w:rsidP="00686C91">
      <w:pPr>
        <w:pStyle w:val="Style1"/>
        <w:numPr>
          <w:ilvl w:val="0"/>
          <w:numId w:val="5"/>
        </w:numPr>
        <w:spacing w:before="240" w:line="240" w:lineRule="exact"/>
        <w:jc w:val="left"/>
        <w:rPr>
          <w:szCs w:val="22"/>
        </w:rPr>
      </w:pPr>
      <w:r w:rsidRPr="00CB349D">
        <w:rPr>
          <w:szCs w:val="22"/>
        </w:rPr>
        <w:t xml:space="preserve">Loans </w:t>
      </w:r>
      <w:r w:rsidR="00F807DC">
        <w:rPr>
          <w:szCs w:val="22"/>
        </w:rPr>
        <w:t xml:space="preserve">requests </w:t>
      </w:r>
      <w:r w:rsidRPr="00CB349D">
        <w:rPr>
          <w:szCs w:val="22"/>
        </w:rPr>
        <w:t xml:space="preserve">are </w:t>
      </w:r>
      <w:r w:rsidR="00F807DC">
        <w:rPr>
          <w:szCs w:val="22"/>
        </w:rPr>
        <w:t xml:space="preserve">negotiated </w:t>
      </w:r>
      <w:r w:rsidR="00DB7F71">
        <w:rPr>
          <w:szCs w:val="22"/>
        </w:rPr>
        <w:t>with</w:t>
      </w:r>
      <w:r w:rsidR="004743AF">
        <w:rPr>
          <w:szCs w:val="22"/>
        </w:rPr>
        <w:t>,</w:t>
      </w:r>
      <w:r w:rsidR="00DB7F71">
        <w:rPr>
          <w:szCs w:val="22"/>
        </w:rPr>
        <w:t xml:space="preserve"> and agreement made</w:t>
      </w:r>
      <w:r w:rsidR="000D6A83">
        <w:rPr>
          <w:szCs w:val="22"/>
        </w:rPr>
        <w:t>,</w:t>
      </w:r>
      <w:r w:rsidR="00DB7F71">
        <w:rPr>
          <w:szCs w:val="22"/>
        </w:rPr>
        <w:t xml:space="preserve"> </w:t>
      </w:r>
      <w:r w:rsidR="00F807DC">
        <w:rPr>
          <w:szCs w:val="22"/>
        </w:rPr>
        <w:t xml:space="preserve">between </w:t>
      </w:r>
      <w:r w:rsidR="00620E75">
        <w:rPr>
          <w:szCs w:val="22"/>
        </w:rPr>
        <w:t>Herbaria</w:t>
      </w:r>
      <w:r w:rsidRPr="00CB349D">
        <w:rPr>
          <w:szCs w:val="22"/>
        </w:rPr>
        <w:t xml:space="preserve">, not </w:t>
      </w:r>
      <w:r w:rsidR="00F807DC">
        <w:rPr>
          <w:szCs w:val="22"/>
        </w:rPr>
        <w:t>with</w:t>
      </w:r>
      <w:r w:rsidR="00F807DC" w:rsidRPr="00CB349D">
        <w:rPr>
          <w:szCs w:val="22"/>
        </w:rPr>
        <w:t xml:space="preserve"> </w:t>
      </w:r>
      <w:r w:rsidRPr="00CB349D">
        <w:rPr>
          <w:szCs w:val="22"/>
        </w:rPr>
        <w:t>individual researchers.</w:t>
      </w:r>
    </w:p>
    <w:p w14:paraId="6AEBD552" w14:textId="77777777" w:rsidR="00D029B5" w:rsidRPr="00CB349D" w:rsidRDefault="00F807DC" w:rsidP="00686C91">
      <w:pPr>
        <w:pStyle w:val="Style1"/>
        <w:numPr>
          <w:ilvl w:val="0"/>
          <w:numId w:val="5"/>
        </w:numPr>
        <w:spacing w:before="240" w:line="240" w:lineRule="exact"/>
        <w:jc w:val="left"/>
        <w:rPr>
          <w:szCs w:val="22"/>
        </w:rPr>
      </w:pPr>
      <w:r>
        <w:rPr>
          <w:szCs w:val="22"/>
        </w:rPr>
        <w:t xml:space="preserve">Requests will be considered </w:t>
      </w:r>
      <w:r w:rsidR="00D029B5" w:rsidRPr="00CB349D">
        <w:rPr>
          <w:szCs w:val="22"/>
        </w:rPr>
        <w:t xml:space="preserve">only where secure transport and storage arrangements </w:t>
      </w:r>
      <w:r w:rsidR="00DB7F71">
        <w:rPr>
          <w:szCs w:val="22"/>
        </w:rPr>
        <w:t xml:space="preserve">acceptable to the </w:t>
      </w:r>
      <w:r w:rsidR="006F4200">
        <w:rPr>
          <w:szCs w:val="22"/>
        </w:rPr>
        <w:t>lending h</w:t>
      </w:r>
      <w:r w:rsidR="00620E75">
        <w:rPr>
          <w:szCs w:val="22"/>
        </w:rPr>
        <w:t>erbarium</w:t>
      </w:r>
      <w:r w:rsidR="00DB7F71">
        <w:rPr>
          <w:szCs w:val="22"/>
        </w:rPr>
        <w:t xml:space="preserve"> </w:t>
      </w:r>
      <w:r w:rsidR="00D029B5" w:rsidRPr="00CB349D">
        <w:rPr>
          <w:szCs w:val="22"/>
        </w:rPr>
        <w:t>exist.</w:t>
      </w:r>
    </w:p>
    <w:p w14:paraId="6AEBD553" w14:textId="77777777" w:rsidR="00D029B5" w:rsidRPr="00CB349D" w:rsidRDefault="00D029B5" w:rsidP="00686C91">
      <w:pPr>
        <w:pStyle w:val="Style1"/>
        <w:numPr>
          <w:ilvl w:val="0"/>
          <w:numId w:val="5"/>
        </w:numPr>
        <w:jc w:val="left"/>
        <w:rPr>
          <w:szCs w:val="22"/>
        </w:rPr>
      </w:pPr>
      <w:r w:rsidRPr="00CB349D">
        <w:rPr>
          <w:szCs w:val="22"/>
        </w:rPr>
        <w:t xml:space="preserve">Loan requests must be made in writing </w:t>
      </w:r>
      <w:r w:rsidR="000D6A83">
        <w:rPr>
          <w:szCs w:val="22"/>
        </w:rPr>
        <w:t xml:space="preserve">on institutional letterhead </w:t>
      </w:r>
      <w:r w:rsidRPr="00CB349D">
        <w:rPr>
          <w:szCs w:val="22"/>
        </w:rPr>
        <w:t xml:space="preserve">by the </w:t>
      </w:r>
      <w:r w:rsidR="000D6A83">
        <w:rPr>
          <w:szCs w:val="22"/>
        </w:rPr>
        <w:t>Head</w:t>
      </w:r>
      <w:r w:rsidR="000D6A83" w:rsidRPr="00CB349D">
        <w:rPr>
          <w:szCs w:val="22"/>
        </w:rPr>
        <w:t xml:space="preserve"> </w:t>
      </w:r>
      <w:r w:rsidRPr="00CB349D">
        <w:rPr>
          <w:szCs w:val="22"/>
        </w:rPr>
        <w:t xml:space="preserve">(or </w:t>
      </w:r>
      <w:r w:rsidR="006F4200" w:rsidRPr="00CB349D">
        <w:rPr>
          <w:szCs w:val="22"/>
        </w:rPr>
        <w:t>de</w:t>
      </w:r>
      <w:r w:rsidR="006F4200">
        <w:rPr>
          <w:szCs w:val="22"/>
        </w:rPr>
        <w:t>l</w:t>
      </w:r>
      <w:r w:rsidR="000801A9">
        <w:rPr>
          <w:szCs w:val="22"/>
        </w:rPr>
        <w:t>e</w:t>
      </w:r>
      <w:r w:rsidR="006F4200">
        <w:rPr>
          <w:szCs w:val="22"/>
        </w:rPr>
        <w:t>gated</w:t>
      </w:r>
      <w:r w:rsidR="006F4200" w:rsidRPr="00CB349D">
        <w:rPr>
          <w:szCs w:val="22"/>
        </w:rPr>
        <w:t xml:space="preserve"> </w:t>
      </w:r>
      <w:r w:rsidRPr="00CB349D">
        <w:rPr>
          <w:szCs w:val="22"/>
        </w:rPr>
        <w:t xml:space="preserve">officer) of the borrowing institution. Requests </w:t>
      </w:r>
      <w:r w:rsidR="00DB7F71">
        <w:rPr>
          <w:szCs w:val="22"/>
        </w:rPr>
        <w:t>must</w:t>
      </w:r>
      <w:r w:rsidR="00DB7F71" w:rsidRPr="00CB349D">
        <w:rPr>
          <w:szCs w:val="22"/>
        </w:rPr>
        <w:t xml:space="preserve"> </w:t>
      </w:r>
      <w:r w:rsidRPr="00CB349D">
        <w:rPr>
          <w:szCs w:val="22"/>
        </w:rPr>
        <w:t>be addressed to the Head (or delegated officer) and include</w:t>
      </w:r>
      <w:r w:rsidR="00DB7F71">
        <w:rPr>
          <w:szCs w:val="22"/>
        </w:rPr>
        <w:t xml:space="preserve"> the following information</w:t>
      </w:r>
      <w:r w:rsidRPr="00CB349D">
        <w:rPr>
          <w:szCs w:val="22"/>
        </w:rPr>
        <w:t>:</w:t>
      </w:r>
    </w:p>
    <w:p w14:paraId="6AEBD554" w14:textId="77777777" w:rsidR="00D029B5" w:rsidRPr="00CB349D" w:rsidRDefault="00D029B5" w:rsidP="00686C91">
      <w:pPr>
        <w:pStyle w:val="Bulletlist"/>
        <w:numPr>
          <w:ilvl w:val="1"/>
          <w:numId w:val="5"/>
        </w:numPr>
        <w:tabs>
          <w:tab w:val="left" w:pos="720"/>
        </w:tabs>
        <w:spacing w:before="120" w:line="240" w:lineRule="exact"/>
        <w:rPr>
          <w:szCs w:val="22"/>
        </w:rPr>
      </w:pPr>
      <w:r w:rsidRPr="00CB349D">
        <w:rPr>
          <w:szCs w:val="22"/>
        </w:rPr>
        <w:t>The name(s) of the researcher(s) on whose behalf the loan is requested;</w:t>
      </w:r>
    </w:p>
    <w:p w14:paraId="6AEBD555" w14:textId="77777777" w:rsidR="00D029B5" w:rsidRPr="00CB349D" w:rsidRDefault="00D029B5" w:rsidP="00686C91">
      <w:pPr>
        <w:pStyle w:val="Bulletlist"/>
        <w:numPr>
          <w:ilvl w:val="1"/>
          <w:numId w:val="5"/>
        </w:numPr>
        <w:tabs>
          <w:tab w:val="left" w:pos="720"/>
        </w:tabs>
        <w:spacing w:before="120" w:line="240" w:lineRule="exact"/>
        <w:rPr>
          <w:szCs w:val="22"/>
        </w:rPr>
      </w:pPr>
      <w:r w:rsidRPr="00CB349D">
        <w:rPr>
          <w:szCs w:val="22"/>
        </w:rPr>
        <w:t>A brief description of the research being undertaken, its relationship to any wider projects (e.g. national or regional floras) and any associated commercial arrangements;</w:t>
      </w:r>
    </w:p>
    <w:p w14:paraId="6AEBD556" w14:textId="77777777" w:rsidR="00D029B5" w:rsidRPr="00CB349D" w:rsidRDefault="00D029B5" w:rsidP="00686C91">
      <w:pPr>
        <w:pStyle w:val="Bulletlist"/>
        <w:numPr>
          <w:ilvl w:val="1"/>
          <w:numId w:val="5"/>
        </w:numPr>
        <w:tabs>
          <w:tab w:val="left" w:pos="720"/>
        </w:tabs>
        <w:spacing w:before="120" w:line="240" w:lineRule="exact"/>
        <w:rPr>
          <w:szCs w:val="22"/>
        </w:rPr>
      </w:pPr>
      <w:r w:rsidRPr="00CB349D">
        <w:rPr>
          <w:szCs w:val="22"/>
        </w:rPr>
        <w:t xml:space="preserve">A list of specimens or taxa required, including synonyms, </w:t>
      </w:r>
      <w:r w:rsidR="000D6A83">
        <w:rPr>
          <w:szCs w:val="22"/>
        </w:rPr>
        <w:t>along with</w:t>
      </w:r>
      <w:r w:rsidR="001E4E5B">
        <w:rPr>
          <w:szCs w:val="22"/>
        </w:rPr>
        <w:t xml:space="preserve"> other requirements such as </w:t>
      </w:r>
      <w:r w:rsidR="004743AF">
        <w:rPr>
          <w:szCs w:val="22"/>
        </w:rPr>
        <w:t xml:space="preserve">specific </w:t>
      </w:r>
      <w:r w:rsidRPr="00CB349D">
        <w:rPr>
          <w:szCs w:val="22"/>
        </w:rPr>
        <w:t>geographic regions</w:t>
      </w:r>
      <w:r w:rsidR="004743AF">
        <w:rPr>
          <w:szCs w:val="22"/>
        </w:rPr>
        <w:t xml:space="preserve"> or the inclusion of </w:t>
      </w:r>
      <w:r w:rsidR="00114054">
        <w:rPr>
          <w:szCs w:val="22"/>
        </w:rPr>
        <w:t>separate fruit</w:t>
      </w:r>
      <w:r w:rsidR="000D6A83">
        <w:rPr>
          <w:szCs w:val="22"/>
        </w:rPr>
        <w:t>s</w:t>
      </w:r>
      <w:r w:rsidR="004743AF">
        <w:rPr>
          <w:szCs w:val="22"/>
        </w:rPr>
        <w:t xml:space="preserve"> or material</w:t>
      </w:r>
      <w:r w:rsidRPr="00CB349D">
        <w:rPr>
          <w:szCs w:val="22"/>
        </w:rPr>
        <w:t xml:space="preserve"> </w:t>
      </w:r>
      <w:r w:rsidR="00114054">
        <w:rPr>
          <w:szCs w:val="22"/>
        </w:rPr>
        <w:t>preserved in liquid</w:t>
      </w:r>
      <w:r w:rsidR="000D6A83">
        <w:rPr>
          <w:szCs w:val="22"/>
        </w:rPr>
        <w:t>;</w:t>
      </w:r>
    </w:p>
    <w:p w14:paraId="6AEBD557" w14:textId="77777777" w:rsidR="00D029B5" w:rsidRPr="00CB349D" w:rsidRDefault="00A22DC5" w:rsidP="00686C91">
      <w:pPr>
        <w:pStyle w:val="Bulletlist"/>
        <w:numPr>
          <w:ilvl w:val="1"/>
          <w:numId w:val="5"/>
        </w:numPr>
        <w:tabs>
          <w:tab w:val="left" w:pos="720"/>
        </w:tabs>
        <w:spacing w:before="120" w:line="240" w:lineRule="exact"/>
        <w:rPr>
          <w:szCs w:val="22"/>
        </w:rPr>
      </w:pPr>
      <w:r>
        <w:rPr>
          <w:szCs w:val="22"/>
        </w:rPr>
        <w:t>Full citation</w:t>
      </w:r>
      <w:r w:rsidRPr="00CB349D">
        <w:rPr>
          <w:szCs w:val="22"/>
        </w:rPr>
        <w:t xml:space="preserve"> </w:t>
      </w:r>
      <w:r w:rsidR="00D029B5" w:rsidRPr="00CB349D">
        <w:rPr>
          <w:szCs w:val="22"/>
        </w:rPr>
        <w:t xml:space="preserve">of type specimens, including the </w:t>
      </w:r>
      <w:proofErr w:type="spellStart"/>
      <w:r w:rsidR="00D029B5" w:rsidRPr="00CB349D">
        <w:rPr>
          <w:szCs w:val="22"/>
        </w:rPr>
        <w:t>basionym</w:t>
      </w:r>
      <w:proofErr w:type="spellEnd"/>
      <w:r w:rsidR="00D029B5" w:rsidRPr="00CB349D">
        <w:rPr>
          <w:szCs w:val="22"/>
        </w:rPr>
        <w:t xml:space="preserve"> and protologue;</w:t>
      </w:r>
    </w:p>
    <w:p w14:paraId="6AEBD558" w14:textId="77777777" w:rsidR="00D029B5" w:rsidRPr="00CB349D" w:rsidRDefault="00D029B5" w:rsidP="00686C91">
      <w:pPr>
        <w:pStyle w:val="Bulletlist"/>
        <w:numPr>
          <w:ilvl w:val="1"/>
          <w:numId w:val="5"/>
        </w:numPr>
        <w:tabs>
          <w:tab w:val="left" w:pos="720"/>
        </w:tabs>
        <w:spacing w:before="120" w:line="240" w:lineRule="exact"/>
        <w:rPr>
          <w:szCs w:val="22"/>
        </w:rPr>
      </w:pPr>
      <w:r w:rsidRPr="00CB349D">
        <w:rPr>
          <w:szCs w:val="22"/>
        </w:rPr>
        <w:t xml:space="preserve">Details of proposed destructive sampling (refer to </w:t>
      </w:r>
      <w:r w:rsidR="001E4E5B">
        <w:rPr>
          <w:szCs w:val="22"/>
        </w:rPr>
        <w:t xml:space="preserve">the CHAH </w:t>
      </w:r>
      <w:r w:rsidRPr="00D32055">
        <w:rPr>
          <w:i/>
          <w:szCs w:val="22"/>
        </w:rPr>
        <w:t>Destructive Sampling Policy</w:t>
      </w:r>
      <w:r w:rsidRPr="00CB349D">
        <w:rPr>
          <w:szCs w:val="22"/>
        </w:rPr>
        <w:t>).</w:t>
      </w:r>
    </w:p>
    <w:p w14:paraId="6AEBD559" w14:textId="77777777" w:rsidR="000D6A83" w:rsidRPr="00CB349D" w:rsidRDefault="000D6A83" w:rsidP="00686C91">
      <w:pPr>
        <w:pStyle w:val="Style1"/>
        <w:numPr>
          <w:ilvl w:val="0"/>
          <w:numId w:val="5"/>
        </w:numPr>
        <w:jc w:val="left"/>
      </w:pPr>
      <w:r w:rsidRPr="00CB349D">
        <w:t>Type specimens, material preserved in liquid and separate fruits will be</w:t>
      </w:r>
      <w:r>
        <w:t xml:space="preserve"> considered </w:t>
      </w:r>
      <w:r w:rsidR="009C34E6">
        <w:t xml:space="preserve">for </w:t>
      </w:r>
      <w:r w:rsidR="009C34E6" w:rsidRPr="00CB349D">
        <w:t>loan</w:t>
      </w:r>
      <w:r w:rsidRPr="00CB349D">
        <w:t xml:space="preserve"> only </w:t>
      </w:r>
      <w:r>
        <w:t>when</w:t>
      </w:r>
      <w:r w:rsidRPr="00CB349D">
        <w:t xml:space="preserve"> specifically requested, or when no other material is available.</w:t>
      </w:r>
    </w:p>
    <w:p w14:paraId="6AEBD55A" w14:textId="77777777" w:rsidR="009C34E6" w:rsidRDefault="009C34E6" w:rsidP="00686C91">
      <w:pPr>
        <w:pStyle w:val="Style1"/>
        <w:numPr>
          <w:ilvl w:val="0"/>
          <w:numId w:val="5"/>
        </w:numPr>
        <w:jc w:val="left"/>
      </w:pPr>
      <w:r>
        <w:t>Approved</w:t>
      </w:r>
      <w:r w:rsidRPr="00CB349D">
        <w:t xml:space="preserve"> loans are subject to </w:t>
      </w:r>
      <w:r>
        <w:t xml:space="preserve">the </w:t>
      </w:r>
      <w:r w:rsidR="000801A9">
        <w:t>lending</w:t>
      </w:r>
      <w:r>
        <w:t xml:space="preserve"> </w:t>
      </w:r>
      <w:r w:rsidR="000801A9">
        <w:t>h</w:t>
      </w:r>
      <w:r w:rsidR="00620E75">
        <w:t>erbarium’s</w:t>
      </w:r>
      <w:r>
        <w:t xml:space="preserve"> </w:t>
      </w:r>
      <w:r w:rsidRPr="00D32055">
        <w:rPr>
          <w:i/>
        </w:rPr>
        <w:t>Loan Conditions</w:t>
      </w:r>
      <w:r w:rsidRPr="00CB349D">
        <w:t>.</w:t>
      </w:r>
    </w:p>
    <w:p w14:paraId="6AEBD55B" w14:textId="77777777" w:rsidR="009C34E6" w:rsidRPr="00CB349D" w:rsidRDefault="009C34E6" w:rsidP="00686C91">
      <w:pPr>
        <w:pStyle w:val="Style1"/>
        <w:numPr>
          <w:ilvl w:val="0"/>
          <w:numId w:val="5"/>
        </w:numPr>
        <w:jc w:val="left"/>
      </w:pPr>
      <w:r w:rsidRPr="00CB349D">
        <w:t xml:space="preserve">The </w:t>
      </w:r>
      <w:r>
        <w:t>H</w:t>
      </w:r>
      <w:r w:rsidRPr="00CB349D">
        <w:t xml:space="preserve">ead (or delegated officer) of the borrowing </w:t>
      </w:r>
      <w:r w:rsidR="000801A9">
        <w:t>h</w:t>
      </w:r>
      <w:r w:rsidR="00620E75">
        <w:t>erbarium</w:t>
      </w:r>
      <w:r w:rsidRPr="00CB349D">
        <w:t xml:space="preserve"> is responsible for the safe custody and return of specimens.</w:t>
      </w:r>
    </w:p>
    <w:p w14:paraId="6AEBD55C" w14:textId="77777777" w:rsidR="0025158D" w:rsidRDefault="00F04197" w:rsidP="00686C91">
      <w:pPr>
        <w:pStyle w:val="Style1"/>
        <w:numPr>
          <w:ilvl w:val="0"/>
          <w:numId w:val="5"/>
        </w:numPr>
        <w:spacing w:before="240" w:line="240" w:lineRule="exact"/>
        <w:jc w:val="left"/>
        <w:rPr>
          <w:szCs w:val="22"/>
        </w:rPr>
      </w:pPr>
      <w:r>
        <w:rPr>
          <w:rFonts w:cs="Arial"/>
          <w:snapToGrid w:val="0"/>
          <w:szCs w:val="22"/>
        </w:rPr>
        <w:t xml:space="preserve">The </w:t>
      </w:r>
      <w:r w:rsidR="000801A9">
        <w:rPr>
          <w:rFonts w:cs="Arial"/>
          <w:snapToGrid w:val="0"/>
          <w:szCs w:val="22"/>
        </w:rPr>
        <w:t>lending</w:t>
      </w:r>
      <w:r>
        <w:rPr>
          <w:rFonts w:cs="Arial"/>
          <w:snapToGrid w:val="0"/>
          <w:szCs w:val="22"/>
        </w:rPr>
        <w:t xml:space="preserve"> </w:t>
      </w:r>
      <w:r w:rsidR="000801A9">
        <w:rPr>
          <w:rFonts w:cs="Arial"/>
          <w:snapToGrid w:val="0"/>
          <w:szCs w:val="22"/>
        </w:rPr>
        <w:t>h</w:t>
      </w:r>
      <w:r w:rsidR="00620E75">
        <w:rPr>
          <w:rFonts w:cs="Arial"/>
          <w:snapToGrid w:val="0"/>
          <w:szCs w:val="22"/>
        </w:rPr>
        <w:t>erbarium</w:t>
      </w:r>
      <w:r>
        <w:rPr>
          <w:rFonts w:cs="Arial"/>
          <w:snapToGrid w:val="0"/>
          <w:szCs w:val="22"/>
        </w:rPr>
        <w:t xml:space="preserve"> </w:t>
      </w:r>
      <w:r w:rsidR="00D029B5" w:rsidRPr="00CB349D">
        <w:rPr>
          <w:szCs w:val="22"/>
        </w:rPr>
        <w:t xml:space="preserve">provides no warranty and accepts no responsibility or liability for the suitability of </w:t>
      </w:r>
      <w:r w:rsidR="00114054">
        <w:rPr>
          <w:szCs w:val="22"/>
        </w:rPr>
        <w:t xml:space="preserve">the loaned </w:t>
      </w:r>
      <w:r w:rsidR="00D029B5" w:rsidRPr="00CB349D">
        <w:rPr>
          <w:szCs w:val="22"/>
        </w:rPr>
        <w:t>material</w:t>
      </w:r>
      <w:r w:rsidR="009C34E6">
        <w:rPr>
          <w:szCs w:val="22"/>
        </w:rPr>
        <w:t xml:space="preserve">, </w:t>
      </w:r>
      <w:proofErr w:type="gramStart"/>
      <w:r w:rsidR="009C34E6">
        <w:rPr>
          <w:szCs w:val="22"/>
        </w:rPr>
        <w:t>data</w:t>
      </w:r>
      <w:proofErr w:type="gramEnd"/>
      <w:r w:rsidR="00D029B5" w:rsidRPr="00CB349D">
        <w:rPr>
          <w:szCs w:val="22"/>
        </w:rPr>
        <w:t xml:space="preserve"> or </w:t>
      </w:r>
      <w:r w:rsidR="00114054">
        <w:rPr>
          <w:szCs w:val="22"/>
        </w:rPr>
        <w:t xml:space="preserve">derived </w:t>
      </w:r>
      <w:r w:rsidR="00D029B5" w:rsidRPr="00CB349D">
        <w:rPr>
          <w:szCs w:val="22"/>
        </w:rPr>
        <w:t>data</w:t>
      </w:r>
      <w:r w:rsidR="009C34E6">
        <w:rPr>
          <w:szCs w:val="22"/>
        </w:rPr>
        <w:t>.</w:t>
      </w:r>
      <w:r w:rsidR="00D029B5" w:rsidRPr="00CB349D">
        <w:rPr>
          <w:szCs w:val="22"/>
        </w:rPr>
        <w:t xml:space="preserve"> Assessment of </w:t>
      </w:r>
      <w:r w:rsidR="009C34E6">
        <w:rPr>
          <w:szCs w:val="22"/>
        </w:rPr>
        <w:t xml:space="preserve">the </w:t>
      </w:r>
      <w:r w:rsidR="00D029B5" w:rsidRPr="00CB349D">
        <w:rPr>
          <w:szCs w:val="22"/>
        </w:rPr>
        <w:t xml:space="preserve">suitability of </w:t>
      </w:r>
      <w:r w:rsidR="009C34E6">
        <w:rPr>
          <w:szCs w:val="22"/>
        </w:rPr>
        <w:t>the loaned</w:t>
      </w:r>
      <w:r w:rsidR="009C34E6" w:rsidRPr="00CB349D">
        <w:rPr>
          <w:szCs w:val="22"/>
        </w:rPr>
        <w:t xml:space="preserve"> </w:t>
      </w:r>
      <w:r w:rsidR="00D029B5" w:rsidRPr="00CB349D">
        <w:rPr>
          <w:szCs w:val="22"/>
        </w:rPr>
        <w:t xml:space="preserve">material and data for intended use is the responsibility of </w:t>
      </w:r>
      <w:r w:rsidR="00114054">
        <w:rPr>
          <w:szCs w:val="22"/>
        </w:rPr>
        <w:t xml:space="preserve">the </w:t>
      </w:r>
      <w:r w:rsidR="00D029B5" w:rsidRPr="00CB349D">
        <w:rPr>
          <w:szCs w:val="22"/>
        </w:rPr>
        <w:t>receiving institution or researcher.</w:t>
      </w:r>
      <w:r w:rsidR="00114054" w:rsidRPr="00114054">
        <w:rPr>
          <w:szCs w:val="22"/>
        </w:rPr>
        <w:t xml:space="preserve"> </w:t>
      </w:r>
    </w:p>
    <w:p w14:paraId="6AEBD55D" w14:textId="10EB428A" w:rsidR="0063114A" w:rsidRDefault="0025158D" w:rsidP="00686C91">
      <w:pPr>
        <w:pStyle w:val="Style1"/>
        <w:numPr>
          <w:ilvl w:val="0"/>
          <w:numId w:val="5"/>
        </w:numPr>
        <w:spacing w:before="240" w:line="240" w:lineRule="exact"/>
        <w:jc w:val="left"/>
        <w:rPr>
          <w:szCs w:val="22"/>
        </w:rPr>
      </w:pPr>
      <w:r>
        <w:rPr>
          <w:szCs w:val="22"/>
        </w:rPr>
        <w:t xml:space="preserve"> Australian </w:t>
      </w:r>
      <w:r w:rsidR="00322C9F" w:rsidRPr="00CB349D">
        <w:rPr>
          <w:szCs w:val="22"/>
        </w:rPr>
        <w:t xml:space="preserve">Herbaria </w:t>
      </w:r>
      <w:r>
        <w:rPr>
          <w:szCs w:val="22"/>
        </w:rPr>
        <w:t>do not maintain a record</w:t>
      </w:r>
      <w:r w:rsidR="00322C9F" w:rsidRPr="00CB349D">
        <w:rPr>
          <w:szCs w:val="22"/>
        </w:rPr>
        <w:t xml:space="preserve"> on </w:t>
      </w:r>
      <w:r>
        <w:rPr>
          <w:szCs w:val="22"/>
        </w:rPr>
        <w:t xml:space="preserve">the history of individual specimens </w:t>
      </w:r>
      <w:proofErr w:type="gramStart"/>
      <w:r w:rsidR="009C34E6">
        <w:rPr>
          <w:szCs w:val="22"/>
        </w:rPr>
        <w:t>in regard</w:t>
      </w:r>
      <w:r>
        <w:rPr>
          <w:szCs w:val="22"/>
        </w:rPr>
        <w:t xml:space="preserve"> to</w:t>
      </w:r>
      <w:proofErr w:type="gramEnd"/>
      <w:r>
        <w:rPr>
          <w:szCs w:val="22"/>
        </w:rPr>
        <w:t xml:space="preserve"> its </w:t>
      </w:r>
      <w:r w:rsidR="00322C9F" w:rsidRPr="00CB349D">
        <w:rPr>
          <w:szCs w:val="22"/>
        </w:rPr>
        <w:t>collection or treatment methods</w:t>
      </w:r>
      <w:r>
        <w:rPr>
          <w:szCs w:val="22"/>
        </w:rPr>
        <w:t>.</w:t>
      </w:r>
    </w:p>
    <w:p w14:paraId="37249169" w14:textId="6E145637" w:rsidR="00D029B5" w:rsidRPr="0063114A" w:rsidRDefault="0063114A" w:rsidP="0063114A">
      <w:pPr>
        <w:rPr>
          <w:rFonts w:ascii="Arial" w:hAnsi="Arial"/>
          <w:sz w:val="22"/>
          <w:szCs w:val="22"/>
          <w:lang w:val="en-US"/>
        </w:rPr>
      </w:pPr>
      <w:r>
        <w:rPr>
          <w:szCs w:val="22"/>
        </w:rPr>
        <w:br w:type="page"/>
      </w:r>
    </w:p>
    <w:p w14:paraId="6AEBD55E" w14:textId="77777777" w:rsidR="00D029B5" w:rsidRPr="00CB349D" w:rsidRDefault="00322C9F" w:rsidP="00686C91">
      <w:pPr>
        <w:pStyle w:val="Style1"/>
        <w:numPr>
          <w:ilvl w:val="0"/>
          <w:numId w:val="5"/>
        </w:numPr>
        <w:spacing w:before="240" w:line="240" w:lineRule="exact"/>
        <w:jc w:val="left"/>
        <w:rPr>
          <w:szCs w:val="22"/>
        </w:rPr>
      </w:pPr>
      <w:r>
        <w:rPr>
          <w:szCs w:val="22"/>
        </w:rPr>
        <w:lastRenderedPageBreak/>
        <w:t>A</w:t>
      </w:r>
      <w:r w:rsidR="00D029B5" w:rsidRPr="00CB349D">
        <w:rPr>
          <w:szCs w:val="22"/>
        </w:rPr>
        <w:t xml:space="preserve">ll specimens </w:t>
      </w:r>
      <w:r>
        <w:rPr>
          <w:szCs w:val="22"/>
        </w:rPr>
        <w:t xml:space="preserve">loaned to Australian Herbaria </w:t>
      </w:r>
      <w:r w:rsidR="00D029B5" w:rsidRPr="00CB349D">
        <w:rPr>
          <w:szCs w:val="22"/>
        </w:rPr>
        <w:t xml:space="preserve">are subject to </w:t>
      </w:r>
      <w:r w:rsidR="00F04197">
        <w:rPr>
          <w:szCs w:val="22"/>
        </w:rPr>
        <w:t>cold treatment at -18 degrees Celsius</w:t>
      </w:r>
      <w:r w:rsidR="0057404B">
        <w:rPr>
          <w:szCs w:val="22"/>
        </w:rPr>
        <w:t xml:space="preserve"> (at a minimum) </w:t>
      </w:r>
      <w:r w:rsidR="00114054">
        <w:rPr>
          <w:szCs w:val="22"/>
        </w:rPr>
        <w:t>of</w:t>
      </w:r>
      <w:r w:rsidR="00F04197">
        <w:rPr>
          <w:szCs w:val="22"/>
        </w:rPr>
        <w:t xml:space="preserve"> 7 consecutive days. This is an Australian </w:t>
      </w:r>
      <w:r w:rsidR="00D91FB4">
        <w:rPr>
          <w:szCs w:val="22"/>
        </w:rPr>
        <w:t xml:space="preserve">government </w:t>
      </w:r>
      <w:r w:rsidR="00F04197">
        <w:rPr>
          <w:szCs w:val="22"/>
        </w:rPr>
        <w:t xml:space="preserve">quarantine requirement for all herbarium material </w:t>
      </w:r>
      <w:r w:rsidR="00CC1346">
        <w:rPr>
          <w:szCs w:val="22"/>
        </w:rPr>
        <w:t>arriving at the receiving institution.</w:t>
      </w:r>
      <w:r w:rsidR="0057404B">
        <w:rPr>
          <w:szCs w:val="22"/>
        </w:rPr>
        <w:t xml:space="preserve"> Specimens may also be subject to periodic freezing as part of an institution’s Integrated Pest Management program.</w:t>
      </w:r>
    </w:p>
    <w:p w14:paraId="6AEBD55F" w14:textId="77777777" w:rsidR="00B14FAC" w:rsidRPr="00B14FAC" w:rsidRDefault="00B14FAC" w:rsidP="00686C91">
      <w:pPr>
        <w:spacing w:line="240" w:lineRule="exact"/>
        <w:rPr>
          <w:rFonts w:asciiTheme="minorHAnsi" w:hAnsiTheme="minorHAnsi"/>
        </w:rPr>
      </w:pPr>
    </w:p>
    <w:sectPr w:rsidR="00B14FAC" w:rsidRPr="00B14FAC" w:rsidSect="0063114A">
      <w:footerReference w:type="default" r:id="rId13"/>
      <w:footerReference w:type="first" r:id="rId14"/>
      <w:pgSz w:w="11907" w:h="16840" w:code="9"/>
      <w:pgMar w:top="964" w:right="1134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BD565" w14:textId="77777777" w:rsidR="00CE2FC3" w:rsidRDefault="00CE2FC3">
      <w:r>
        <w:separator/>
      </w:r>
    </w:p>
  </w:endnote>
  <w:endnote w:type="continuationSeparator" w:id="0">
    <w:p w14:paraId="6AEBD566" w14:textId="77777777" w:rsidR="00CE2FC3" w:rsidRDefault="00CE2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184938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6ED0B953" w14:textId="5ABC2DD2" w:rsidR="0063114A" w:rsidRDefault="0063114A">
        <w:pPr>
          <w:pStyle w:val="Footer"/>
          <w:jc w:val="right"/>
        </w:pPr>
        <w:r w:rsidRPr="0063114A">
          <w:rPr>
            <w:rFonts w:ascii="Arial" w:hAnsi="Arial" w:cs="Arial"/>
          </w:rPr>
          <w:fldChar w:fldCharType="begin"/>
        </w:r>
        <w:r w:rsidRPr="0063114A">
          <w:rPr>
            <w:rFonts w:ascii="Arial" w:hAnsi="Arial" w:cs="Arial"/>
          </w:rPr>
          <w:instrText xml:space="preserve"> PAGE   \* MERGEFORMAT </w:instrText>
        </w:r>
        <w:r w:rsidRPr="0063114A">
          <w:rPr>
            <w:rFonts w:ascii="Arial" w:hAnsi="Arial" w:cs="Arial"/>
          </w:rPr>
          <w:fldChar w:fldCharType="separate"/>
        </w:r>
        <w:r w:rsidRPr="0063114A">
          <w:rPr>
            <w:rFonts w:ascii="Arial" w:hAnsi="Arial" w:cs="Arial"/>
            <w:noProof/>
          </w:rPr>
          <w:t>2</w:t>
        </w:r>
        <w:r w:rsidRPr="0063114A">
          <w:rPr>
            <w:rFonts w:ascii="Arial" w:hAnsi="Arial" w:cs="Arial"/>
            <w:noProof/>
          </w:rPr>
          <w:fldChar w:fldCharType="end"/>
        </w:r>
      </w:p>
    </w:sdtContent>
  </w:sdt>
  <w:p w14:paraId="444A3CDD" w14:textId="77777777" w:rsidR="0063114A" w:rsidRPr="00C11F4D" w:rsidRDefault="0063114A" w:rsidP="0063114A">
    <w:pPr>
      <w:pStyle w:val="Footer"/>
      <w:ind w:left="2835"/>
      <w:rPr>
        <w:rFonts w:ascii="Arial" w:hAnsi="Arial" w:cs="Arial"/>
        <w:color w:val="AEAAAA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6B603" w14:textId="3FB196B1" w:rsidR="0063114A" w:rsidRPr="00C11F4D" w:rsidRDefault="0063114A" w:rsidP="0063114A">
    <w:pPr>
      <w:pStyle w:val="Footer"/>
      <w:ind w:left="2552"/>
      <w:rPr>
        <w:rFonts w:ascii="Arial" w:hAnsi="Arial" w:cs="Arial"/>
        <w:color w:val="AEAAAA"/>
        <w:sz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9666353" wp14:editId="33041BF7">
          <wp:simplePos x="0" y="0"/>
          <wp:positionH relativeFrom="column">
            <wp:posOffset>4180205</wp:posOffset>
          </wp:positionH>
          <wp:positionV relativeFrom="paragraph">
            <wp:posOffset>35560</wp:posOffset>
          </wp:positionV>
          <wp:extent cx="1133475" cy="209550"/>
          <wp:effectExtent l="0" t="0" r="0" b="0"/>
          <wp:wrapTight wrapText="bothSides">
            <wp:wrapPolygon edited="0">
              <wp:start x="0" y="0"/>
              <wp:lineTo x="0" y="19636"/>
              <wp:lineTo x="21418" y="19636"/>
              <wp:lineTo x="21418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1F4D">
      <w:rPr>
        <w:noProof/>
        <w:color w:val="AEAAAA"/>
      </w:rPr>
      <w:drawing>
        <wp:anchor distT="0" distB="0" distL="114300" distR="114300" simplePos="0" relativeHeight="251659264" behindDoc="1" locked="0" layoutInCell="1" allowOverlap="0" wp14:anchorId="37FD104A" wp14:editId="72867E71">
          <wp:simplePos x="0" y="0"/>
          <wp:positionH relativeFrom="column">
            <wp:posOffset>-3810</wp:posOffset>
          </wp:positionH>
          <wp:positionV relativeFrom="paragraph">
            <wp:posOffset>-278130</wp:posOffset>
          </wp:positionV>
          <wp:extent cx="1524000" cy="634365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613D60" w14:textId="77777777" w:rsidR="0063114A" w:rsidRPr="00C11F4D" w:rsidRDefault="0063114A" w:rsidP="0063114A">
    <w:pPr>
      <w:pStyle w:val="Footer"/>
      <w:ind w:left="2835"/>
      <w:rPr>
        <w:rFonts w:ascii="Arial" w:hAnsi="Arial" w:cs="Arial"/>
        <w:color w:val="AEAAAA"/>
        <w:sz w:val="20"/>
      </w:rPr>
    </w:pPr>
  </w:p>
  <w:p w14:paraId="627C4CC3" w14:textId="77777777" w:rsidR="0063114A" w:rsidRDefault="0063114A" w:rsidP="0063114A">
    <w:pPr>
      <w:pStyle w:val="Footer"/>
      <w:rPr>
        <w:rFonts w:ascii="Arial" w:hAnsi="Arial" w:cs="Arial"/>
        <w:color w:val="AEAAAA"/>
        <w:sz w:val="18"/>
        <w:szCs w:val="18"/>
      </w:rPr>
    </w:pPr>
  </w:p>
  <w:p w14:paraId="52C4824A" w14:textId="5599D138" w:rsidR="0063114A" w:rsidRDefault="0063114A" w:rsidP="0063114A">
    <w:pPr>
      <w:pStyle w:val="Footer"/>
    </w:pPr>
    <w:r w:rsidRPr="009A1342">
      <w:rPr>
        <w:rFonts w:ascii="Arial" w:hAnsi="Arial" w:cs="Arial"/>
        <w:color w:val="AEAAAA"/>
        <w:sz w:val="16"/>
        <w:szCs w:val="16"/>
      </w:rPr>
      <w:t>Council of Heads of Australasian Herbaria (CHAH) &amp; Managers of Australasian Herbarium Collections (MAHC) (2020-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BD563" w14:textId="77777777" w:rsidR="00CE2FC3" w:rsidRDefault="00CE2FC3">
      <w:r>
        <w:separator/>
      </w:r>
    </w:p>
  </w:footnote>
  <w:footnote w:type="continuationSeparator" w:id="0">
    <w:p w14:paraId="6AEBD564" w14:textId="77777777" w:rsidR="00CE2FC3" w:rsidRDefault="00CE2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B4F0E"/>
    <w:multiLevelType w:val="hybridMultilevel"/>
    <w:tmpl w:val="7B085EBC"/>
    <w:lvl w:ilvl="0" w:tplc="8BC237F8">
      <w:start w:val="1"/>
      <w:numFmt w:val="decimal"/>
      <w:pStyle w:val="Style1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A5CE3B40">
      <w:start w:val="1"/>
      <w:numFmt w:val="bullet"/>
      <w:pStyle w:val="Bulletlis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E019E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ED70D74"/>
    <w:multiLevelType w:val="hybridMultilevel"/>
    <w:tmpl w:val="8862A2A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627781"/>
    <w:multiLevelType w:val="hybridMultilevel"/>
    <w:tmpl w:val="ABDC8DB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dgnword-docGUID" w:val="{177D6DC9-A29C-4C3D-9E3E-E9366429C633}"/>
    <w:docVar w:name="dgnword-eventsink" w:val="80125784"/>
  </w:docVars>
  <w:rsids>
    <w:rsidRoot w:val="002C1ED3"/>
    <w:rsid w:val="00011DB1"/>
    <w:rsid w:val="00033DF9"/>
    <w:rsid w:val="000413B3"/>
    <w:rsid w:val="00055696"/>
    <w:rsid w:val="000801A9"/>
    <w:rsid w:val="00094E55"/>
    <w:rsid w:val="000D6A83"/>
    <w:rsid w:val="00114054"/>
    <w:rsid w:val="0019433E"/>
    <w:rsid w:val="001E2DAE"/>
    <w:rsid w:val="001E4E5B"/>
    <w:rsid w:val="001F338F"/>
    <w:rsid w:val="002212C9"/>
    <w:rsid w:val="00222FDD"/>
    <w:rsid w:val="002454C5"/>
    <w:rsid w:val="0025158D"/>
    <w:rsid w:val="002809A2"/>
    <w:rsid w:val="0028672F"/>
    <w:rsid w:val="002924AC"/>
    <w:rsid w:val="002C1ED3"/>
    <w:rsid w:val="002C41ED"/>
    <w:rsid w:val="002D02EF"/>
    <w:rsid w:val="00311F65"/>
    <w:rsid w:val="0031259E"/>
    <w:rsid w:val="00322C9F"/>
    <w:rsid w:val="00332D65"/>
    <w:rsid w:val="00342A83"/>
    <w:rsid w:val="00354A9E"/>
    <w:rsid w:val="00360984"/>
    <w:rsid w:val="003867DF"/>
    <w:rsid w:val="003E4469"/>
    <w:rsid w:val="003F3A9D"/>
    <w:rsid w:val="00416C86"/>
    <w:rsid w:val="004531B9"/>
    <w:rsid w:val="00453CCF"/>
    <w:rsid w:val="00454483"/>
    <w:rsid w:val="00456A0C"/>
    <w:rsid w:val="004743AF"/>
    <w:rsid w:val="004810B4"/>
    <w:rsid w:val="004B171F"/>
    <w:rsid w:val="005149C6"/>
    <w:rsid w:val="005152D7"/>
    <w:rsid w:val="0057404B"/>
    <w:rsid w:val="006041DE"/>
    <w:rsid w:val="006121CD"/>
    <w:rsid w:val="00620E75"/>
    <w:rsid w:val="0063114A"/>
    <w:rsid w:val="00637FF4"/>
    <w:rsid w:val="00647D46"/>
    <w:rsid w:val="00656A74"/>
    <w:rsid w:val="00686C91"/>
    <w:rsid w:val="00691E86"/>
    <w:rsid w:val="006951CB"/>
    <w:rsid w:val="006E62D7"/>
    <w:rsid w:val="006F4200"/>
    <w:rsid w:val="006F57E8"/>
    <w:rsid w:val="00736A25"/>
    <w:rsid w:val="00780212"/>
    <w:rsid w:val="00783700"/>
    <w:rsid w:val="007D26BB"/>
    <w:rsid w:val="007F590F"/>
    <w:rsid w:val="0082796D"/>
    <w:rsid w:val="008974F1"/>
    <w:rsid w:val="00897652"/>
    <w:rsid w:val="008B199A"/>
    <w:rsid w:val="008D5381"/>
    <w:rsid w:val="008D75F6"/>
    <w:rsid w:val="00941663"/>
    <w:rsid w:val="00961632"/>
    <w:rsid w:val="0098014E"/>
    <w:rsid w:val="009C34E6"/>
    <w:rsid w:val="00A22DC5"/>
    <w:rsid w:val="00A23174"/>
    <w:rsid w:val="00A26F47"/>
    <w:rsid w:val="00A402AF"/>
    <w:rsid w:val="00A7409B"/>
    <w:rsid w:val="00AC2DB1"/>
    <w:rsid w:val="00AE6EDC"/>
    <w:rsid w:val="00B14FAC"/>
    <w:rsid w:val="00B40DA6"/>
    <w:rsid w:val="00B82DB1"/>
    <w:rsid w:val="00B95F3D"/>
    <w:rsid w:val="00BB0DFC"/>
    <w:rsid w:val="00BF2366"/>
    <w:rsid w:val="00C0355A"/>
    <w:rsid w:val="00C65746"/>
    <w:rsid w:val="00CB349D"/>
    <w:rsid w:val="00CC1346"/>
    <w:rsid w:val="00CE2FC3"/>
    <w:rsid w:val="00D029B5"/>
    <w:rsid w:val="00D16834"/>
    <w:rsid w:val="00D32055"/>
    <w:rsid w:val="00D73903"/>
    <w:rsid w:val="00D90DD3"/>
    <w:rsid w:val="00D91FB4"/>
    <w:rsid w:val="00DB4FE6"/>
    <w:rsid w:val="00DB7F71"/>
    <w:rsid w:val="00DF6FC9"/>
    <w:rsid w:val="00DF728A"/>
    <w:rsid w:val="00E17646"/>
    <w:rsid w:val="00E3675A"/>
    <w:rsid w:val="00E56390"/>
    <w:rsid w:val="00E86B5B"/>
    <w:rsid w:val="00EB2BC3"/>
    <w:rsid w:val="00F04197"/>
    <w:rsid w:val="00F653AE"/>
    <w:rsid w:val="00F807DC"/>
    <w:rsid w:val="00F80DB3"/>
    <w:rsid w:val="00FA1300"/>
    <w:rsid w:val="00FF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EBD54D"/>
  <w15:docId w15:val="{5F7C000D-6E50-4056-AF74-D3B928F86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31B9"/>
    <w:rPr>
      <w:sz w:val="24"/>
      <w:szCs w:val="24"/>
      <w:lang w:val="en-AU"/>
    </w:rPr>
  </w:style>
  <w:style w:type="paragraph" w:styleId="Heading4">
    <w:name w:val="heading 4"/>
    <w:basedOn w:val="Normal"/>
    <w:link w:val="Heading4Char"/>
    <w:uiPriority w:val="9"/>
    <w:qFormat/>
    <w:rsid w:val="00CC1346"/>
    <w:pPr>
      <w:spacing w:before="100" w:beforeAutospacing="1" w:after="100" w:afterAutospacing="1"/>
      <w:outlineLvl w:val="3"/>
    </w:pPr>
    <w:rPr>
      <w:b/>
      <w:bCs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4531B9"/>
    <w:pPr>
      <w:spacing w:before="100" w:beforeAutospacing="1" w:after="100" w:afterAutospacing="1"/>
    </w:pPr>
    <w:rPr>
      <w:rFonts w:ascii="Arial Unicode MS" w:eastAsia="Arial Unicode MS" w:hAnsi="Arial Unicode MS" w:cs="Helvetica"/>
      <w:lang w:val="en-US"/>
    </w:rPr>
  </w:style>
  <w:style w:type="paragraph" w:styleId="BodyText">
    <w:name w:val="Body Text"/>
    <w:basedOn w:val="Normal"/>
    <w:rsid w:val="004531B9"/>
    <w:pPr>
      <w:autoSpaceDE w:val="0"/>
      <w:autoSpaceDN w:val="0"/>
      <w:adjustRightInd w:val="0"/>
      <w:jc w:val="both"/>
    </w:pPr>
    <w:rPr>
      <w:rFonts w:ascii="Helvetica" w:hAnsi="Helvetica"/>
      <w:sz w:val="20"/>
    </w:rPr>
  </w:style>
  <w:style w:type="paragraph" w:styleId="Header">
    <w:name w:val="header"/>
    <w:basedOn w:val="Normal"/>
    <w:rsid w:val="004531B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531B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6574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C65746"/>
    <w:rPr>
      <w:sz w:val="16"/>
      <w:szCs w:val="16"/>
    </w:rPr>
  </w:style>
  <w:style w:type="paragraph" w:styleId="CommentText">
    <w:name w:val="annotation text"/>
    <w:basedOn w:val="Normal"/>
    <w:semiHidden/>
    <w:rsid w:val="00C6574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65746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BF2366"/>
    <w:pPr>
      <w:spacing w:after="200" w:line="276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F2366"/>
    <w:rPr>
      <w:rFonts w:ascii="Calibri" w:eastAsia="Calibri" w:hAnsi="Calibri" w:cs="Calibri"/>
    </w:rPr>
  </w:style>
  <w:style w:type="character" w:styleId="FootnoteReference">
    <w:name w:val="footnote reference"/>
    <w:basedOn w:val="DefaultParagraphFont"/>
    <w:uiPriority w:val="99"/>
    <w:unhideWhenUsed/>
    <w:rsid w:val="00BF2366"/>
    <w:rPr>
      <w:vertAlign w:val="superscript"/>
    </w:rPr>
  </w:style>
  <w:style w:type="character" w:styleId="Hyperlink">
    <w:name w:val="Hyperlink"/>
    <w:basedOn w:val="DefaultParagraphFont"/>
    <w:rsid w:val="00454483"/>
    <w:rPr>
      <w:color w:val="0000FF"/>
      <w:u w:val="single"/>
    </w:rPr>
  </w:style>
  <w:style w:type="table" w:styleId="TableGrid">
    <w:name w:val="Table Grid"/>
    <w:basedOn w:val="TableNormal"/>
    <w:rsid w:val="00454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uihsectionname">
    <w:name w:val="emuihsectionname"/>
    <w:basedOn w:val="DefaultParagraphFont"/>
    <w:rsid w:val="00454483"/>
  </w:style>
  <w:style w:type="character" w:customStyle="1" w:styleId="emuihorgname1">
    <w:name w:val="emuihorgname1"/>
    <w:basedOn w:val="DefaultParagraphFont"/>
    <w:rsid w:val="00454483"/>
    <w:rPr>
      <w:b/>
      <w:bCs/>
    </w:rPr>
  </w:style>
  <w:style w:type="character" w:customStyle="1" w:styleId="emuihaddress">
    <w:name w:val="emuihaddress"/>
    <w:basedOn w:val="DefaultParagraphFont"/>
    <w:rsid w:val="00454483"/>
  </w:style>
  <w:style w:type="paragraph" w:styleId="Title">
    <w:name w:val="Title"/>
    <w:basedOn w:val="Normal"/>
    <w:link w:val="TitleChar"/>
    <w:qFormat/>
    <w:rsid w:val="00B14FAC"/>
    <w:pPr>
      <w:jc w:val="center"/>
    </w:pPr>
    <w:rPr>
      <w:rFonts w:ascii="Arial" w:hAnsi="Arial"/>
      <w:b/>
      <w:sz w:val="22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B14FAC"/>
    <w:rPr>
      <w:rFonts w:ascii="Arial" w:hAnsi="Arial"/>
      <w:b/>
      <w:sz w:val="22"/>
    </w:rPr>
  </w:style>
  <w:style w:type="character" w:styleId="FollowedHyperlink">
    <w:name w:val="FollowedHyperlink"/>
    <w:basedOn w:val="DefaultParagraphFont"/>
    <w:rsid w:val="0031259E"/>
    <w:rPr>
      <w:color w:val="800080" w:themeColor="followedHyperlink"/>
      <w:u w:val="single"/>
    </w:rPr>
  </w:style>
  <w:style w:type="paragraph" w:customStyle="1" w:styleId="Bulletlist">
    <w:name w:val="Bullet list"/>
    <w:basedOn w:val="Normal"/>
    <w:rsid w:val="00D029B5"/>
    <w:pPr>
      <w:numPr>
        <w:ilvl w:val="1"/>
        <w:numId w:val="3"/>
      </w:numPr>
      <w:ind w:left="1434" w:hanging="357"/>
    </w:pPr>
    <w:rPr>
      <w:rFonts w:ascii="Arial" w:hAnsi="Arial"/>
      <w:sz w:val="22"/>
      <w:lang w:val="en-US"/>
    </w:rPr>
  </w:style>
  <w:style w:type="paragraph" w:customStyle="1" w:styleId="Style1">
    <w:name w:val="Style1"/>
    <w:basedOn w:val="Normal"/>
    <w:rsid w:val="00D029B5"/>
    <w:pPr>
      <w:numPr>
        <w:numId w:val="3"/>
      </w:numPr>
      <w:spacing w:before="120" w:after="120"/>
      <w:jc w:val="both"/>
    </w:pPr>
    <w:rPr>
      <w:rFonts w:ascii="Arial" w:hAnsi="Arial"/>
      <w:sz w:val="2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CC1346"/>
    <w:rPr>
      <w:b/>
      <w:bCs/>
      <w:sz w:val="24"/>
      <w:szCs w:val="24"/>
      <w:lang w:val="en-AU" w:eastAsia="en-AU"/>
    </w:rPr>
  </w:style>
  <w:style w:type="paragraph" w:styleId="Revision">
    <w:name w:val="Revision"/>
    <w:hidden/>
    <w:uiPriority w:val="99"/>
    <w:semiHidden/>
    <w:rsid w:val="00354A9E"/>
    <w:rPr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6F4200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63114A"/>
    <w:rPr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sciweb.nybg.org/science2/IndexHerbariorum.asp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nvironment.gov.au/topics/biodiversity/wildlife-trade/trading-and-out-australia/non-commercial-trade/scientific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cantrill\Application%20Data\Microsoft\Templates\CHA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139DBC290AC469D457D62FEF600B6" ma:contentTypeVersion="11" ma:contentTypeDescription="Create a new document." ma:contentTypeScope="" ma:versionID="715059ce6b3cca38e2fc71d08bcb6930">
  <xsd:schema xmlns:xsd="http://www.w3.org/2001/XMLSchema" xmlns:xs="http://www.w3.org/2001/XMLSchema" xmlns:p="http://schemas.microsoft.com/office/2006/metadata/properties" xmlns:ns2="e9abea77-6858-4556-bbc8-ead420a30c83" targetNamespace="http://schemas.microsoft.com/office/2006/metadata/properties" ma:root="true" ma:fieldsID="676bf00b2cd283eb4aed8b0098c510a9" ns2:_="">
    <xsd:import namespace="e9abea77-6858-4556-bbc8-ead420a30c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Private_x002f_Public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bea77-6858-4556-bbc8-ead420a30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Private_x002f_Public" ma:index="17" nillable="true" ma:displayName="Private/Public" ma:description="To publish or not" ma:internalName="Private_x002f_Public">
      <xsd:simpleType>
        <xsd:restriction base="dms:Text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vate_x002f_Public xmlns="e9abea77-6858-4556-bbc8-ead420a30c83">To be reviewed</Private_x002f_Publi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3E9319-8E7F-49F3-858E-E7955FB5415D}"/>
</file>

<file path=customXml/itemProps2.xml><?xml version="1.0" encoding="utf-8"?>
<ds:datastoreItem xmlns:ds="http://schemas.openxmlformats.org/officeDocument/2006/customXml" ds:itemID="{1AD908C9-2862-4746-9694-97E1B036827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0D13EB-EB5E-498A-A247-A95C5DC5DF2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e9abea77-6858-4556-bbc8-ead420a30c8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9AC092E-C221-41F2-9E0E-64D26D7022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CHAH Letterhead</Template>
  <TotalTime>182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OF HEADS OF AUSTRALIAN HERBARIA (CHAH)</vt:lpstr>
    </vt:vector>
  </TitlesOfParts>
  <Company>CSIRO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OF HEADS OF AUSTRALIAN HERBARIA (CHAH)</dc:title>
  <dc:creator>dcantrill</dc:creator>
  <cp:lastModifiedBy>Shelley James</cp:lastModifiedBy>
  <cp:revision>18</cp:revision>
  <cp:lastPrinted>2014-04-06T02:39:00Z</cp:lastPrinted>
  <dcterms:created xsi:type="dcterms:W3CDTF">2014-04-06T02:33:00Z</dcterms:created>
  <dcterms:modified xsi:type="dcterms:W3CDTF">2020-11-27T00:37:00Z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0x0101001CC139DBC290AC469D457D62FEF600B6</vt:lpwstr>
  </property>
</Properties>
</file>